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jc w:val="right"/>
        <w:rPr>
          <w:b w:val="1"/>
          <w:bCs w:val="1"/>
          <w:sz w:val="24"/>
          <w:szCs w:val="24"/>
        </w:rPr>
      </w:pPr>
      <w:r w:rsidDel="00000000" w:rsidR="00000000" w:rsidRPr="00000000">
        <w:rPr>
          <w:rtl w:val="0"/>
        </w:rPr>
      </w:r>
    </w:p>
    <w:p w:rsidR="00000000" w:rsidDel="00000000" w:rsidP="00000000" w:rsidRDefault="00000000" w:rsidRPr="00000000" w14:paraId="00000002">
      <w:pPr>
        <w:widowControl w:val="0"/>
        <w:spacing w:after="0" w:lineRule="auto"/>
        <w:jc w:val="right"/>
        <w:rPr>
          <w:b w:val="1"/>
          <w:bCs w:val="1"/>
          <w:sz w:val="24"/>
          <w:szCs w:val="24"/>
        </w:rPr>
      </w:pPr>
      <w:r w:rsidDel="00000000" w:rsidR="00000000" w:rsidRPr="00000000">
        <w:rPr>
          <w:b w:val="1"/>
          <w:bCs w:val="1"/>
          <w:sz w:val="24"/>
          <w:szCs w:val="24"/>
          <w:rtl w:val="0"/>
        </w:rPr>
        <w:t xml:space="preserve">KMA.biz</w:t>
      </w:r>
    </w:p>
    <w:p w:rsidR="00000000" w:rsidDel="00000000" w:rsidP="00000000" w:rsidRDefault="00000000" w:rsidRPr="00000000" w14:paraId="00000003">
      <w:pPr>
        <w:widowControl w:val="0"/>
        <w:spacing w:after="0" w:lineRule="auto"/>
        <w:jc w:val="center"/>
        <w:rPr>
          <w:b w:val="1"/>
          <w:bCs w:val="1"/>
          <w:sz w:val="24"/>
          <w:szCs w:val="24"/>
        </w:rPr>
      </w:pPr>
      <w:r w:rsidDel="00000000" w:rsidR="00000000" w:rsidRPr="00000000">
        <w:rPr>
          <w:b w:val="1"/>
          <w:bCs w:val="1"/>
          <w:sz w:val="24"/>
          <w:szCs w:val="24"/>
          <w:rtl w:val="0"/>
        </w:rPr>
        <w:t xml:space="preserve">Consent</w:t>
      </w:r>
    </w:p>
    <w:p w:rsidR="00000000" w:rsidDel="00000000" w:rsidP="00000000" w:rsidRDefault="00000000" w:rsidRPr="00000000" w14:paraId="00000004">
      <w:pPr>
        <w:widowControl w:val="0"/>
        <w:spacing w:after="0" w:lineRule="auto"/>
        <w:jc w:val="center"/>
        <w:rPr>
          <w:b w:val="1"/>
          <w:bCs w:val="1"/>
          <w:sz w:val="24"/>
          <w:szCs w:val="24"/>
        </w:rPr>
      </w:pPr>
      <w:r w:rsidDel="00000000" w:rsidR="00000000" w:rsidRPr="00000000">
        <w:rPr>
          <w:b w:val="1"/>
          <w:bCs w:val="1"/>
          <w:sz w:val="24"/>
          <w:szCs w:val="24"/>
          <w:rtl w:val="0"/>
        </w:rPr>
        <w:t xml:space="preserve">to receive advertising information</w:t>
      </w:r>
    </w:p>
    <w:p w:rsidR="00000000" w:rsidDel="00000000" w:rsidP="00000000" w:rsidRDefault="00000000" w:rsidRPr="00000000" w14:paraId="00000005">
      <w:pPr>
        <w:widowControl w:val="0"/>
        <w:spacing w:after="0" w:lineRule="auto"/>
        <w:jc w:val="center"/>
        <w:rPr>
          <w:b w:val="1"/>
          <w:bCs w:val="1"/>
          <w:sz w:val="24"/>
          <w:szCs w:val="24"/>
        </w:rPr>
      </w:pPr>
      <w:r w:rsidDel="00000000" w:rsidR="00000000" w:rsidRPr="00000000">
        <w:rPr>
          <w:b w:val="1"/>
          <w:bCs w:val="1"/>
          <w:sz w:val="24"/>
          <w:szCs w:val="24"/>
          <w:rtl w:val="0"/>
        </w:rPr>
        <w:t xml:space="preserve">(including in the form of advertising mailings)</w:t>
      </w:r>
    </w:p>
    <w:p w:rsidR="00000000" w:rsidDel="00000000" w:rsidP="00000000" w:rsidRDefault="00000000" w:rsidRPr="00000000" w14:paraId="00000006">
      <w:pPr>
        <w:widowControl w:val="0"/>
        <w:spacing w:after="0" w:lineRule="auto"/>
        <w:jc w:val="both"/>
        <w:rPr>
          <w:sz w:val="24"/>
          <w:szCs w:val="24"/>
        </w:rPr>
      </w:pPr>
      <w:r w:rsidDel="00000000" w:rsidR="00000000" w:rsidRPr="00000000">
        <w:rPr>
          <w:rtl w:val="0"/>
        </w:rPr>
      </w:r>
    </w:p>
    <w:p w:rsidR="00000000" w:rsidDel="00000000" w:rsidP="00000000" w:rsidRDefault="00000000" w:rsidRPr="00000000" w14:paraId="00000007">
      <w:pPr>
        <w:widowControl w:val="0"/>
        <w:spacing w:after="0" w:lineRule="auto"/>
        <w:ind w:firstLine="540"/>
        <w:jc w:val="both"/>
        <w:rPr>
          <w:sz w:val="24"/>
          <w:szCs w:val="24"/>
        </w:rPr>
      </w:pPr>
      <w:r w:rsidDel="00000000" w:rsidR="00000000" w:rsidRPr="00000000">
        <w:rPr>
          <w:sz w:val="24"/>
          <w:szCs w:val="24"/>
          <w:rtl w:val="0"/>
        </w:rPr>
        <w:t xml:space="preserve">By placing a symbol in the checkbox (in the input field) on the Internet at the address: </w:t>
      </w:r>
      <w:hyperlink r:id="rId6">
        <w:r w:rsidDel="00000000" w:rsidR="00000000" w:rsidRPr="00000000">
          <w:rPr>
            <w:color w:val="0563c1"/>
            <w:sz w:val="24"/>
            <w:szCs w:val="24"/>
            <w:u w:val="single"/>
            <w:rtl w:val="0"/>
          </w:rPr>
          <w:t xml:space="preserve">https://kma.biz/</w:t>
        </w:r>
      </w:hyperlink>
      <w:r w:rsidDel="00000000" w:rsidR="00000000" w:rsidRPr="00000000">
        <w:rPr>
          <w:sz w:val="24"/>
          <w:szCs w:val="24"/>
          <w:rtl w:val="0"/>
        </w:rPr>
        <w:t xml:space="preserve"> next to text such as: “I give my consent to receive informational and advertising mailings” or other similar text, I give my consent to KMA.biz to receive advertising information (including in the form of advertising mailings) via telecommunications networks, by means of:</w:t>
      </w:r>
    </w:p>
    <w:p w:rsidR="00000000" w:rsidDel="00000000" w:rsidP="00000000" w:rsidRDefault="00000000" w:rsidRPr="00000000" w14:paraId="00000008">
      <w:pPr>
        <w:widowControl w:val="0"/>
        <w:spacing w:after="0" w:lineRule="auto"/>
        <w:ind w:firstLine="540"/>
        <w:jc w:val="both"/>
        <w:rPr>
          <w:sz w:val="24"/>
          <w:szCs w:val="24"/>
        </w:rPr>
      </w:pPr>
      <w:r w:rsidDel="00000000" w:rsidR="00000000" w:rsidRPr="00000000">
        <w:rPr>
          <w:sz w:val="24"/>
          <w:szCs w:val="24"/>
          <w:rtl w:val="0"/>
        </w:rPr>
        <w:t xml:space="preserve">SMS;</w:t>
      </w:r>
    </w:p>
    <w:p w:rsidR="00000000" w:rsidDel="00000000" w:rsidP="00000000" w:rsidRDefault="00000000" w:rsidRPr="00000000" w14:paraId="00000009">
      <w:pPr>
        <w:widowControl w:val="0"/>
        <w:spacing w:after="0" w:lineRule="auto"/>
        <w:ind w:firstLine="540"/>
        <w:jc w:val="both"/>
        <w:rPr>
          <w:sz w:val="24"/>
          <w:szCs w:val="24"/>
        </w:rPr>
      </w:pPr>
      <w:r w:rsidDel="00000000" w:rsidR="00000000" w:rsidRPr="00000000">
        <w:rPr>
          <w:sz w:val="24"/>
          <w:szCs w:val="24"/>
          <w:rtl w:val="0"/>
        </w:rPr>
        <w:t xml:space="preserve">push notifications;</w:t>
      </w:r>
    </w:p>
    <w:p w:rsidR="00000000" w:rsidDel="00000000" w:rsidP="00000000" w:rsidRDefault="00000000" w:rsidRPr="00000000" w14:paraId="0000000A">
      <w:pPr>
        <w:widowControl w:val="0"/>
        <w:spacing w:after="0" w:lineRule="auto"/>
        <w:ind w:firstLine="540"/>
        <w:jc w:val="both"/>
        <w:rPr>
          <w:sz w:val="24"/>
          <w:szCs w:val="24"/>
        </w:rPr>
      </w:pPr>
      <w:r w:rsidDel="00000000" w:rsidR="00000000" w:rsidRPr="00000000">
        <w:rPr>
          <w:sz w:val="24"/>
          <w:szCs w:val="24"/>
          <w:rtl w:val="0"/>
        </w:rPr>
        <w:t xml:space="preserve">applications;</w:t>
      </w:r>
    </w:p>
    <w:p w:rsidR="00000000" w:rsidDel="00000000" w:rsidP="00000000" w:rsidRDefault="00000000" w:rsidRPr="00000000" w14:paraId="0000000B">
      <w:pPr>
        <w:widowControl w:val="0"/>
        <w:spacing w:after="0" w:lineRule="auto"/>
        <w:ind w:firstLine="540"/>
        <w:jc w:val="both"/>
        <w:rPr>
          <w:sz w:val="24"/>
          <w:szCs w:val="24"/>
        </w:rPr>
      </w:pPr>
      <w:r w:rsidDel="00000000" w:rsidR="00000000" w:rsidRPr="00000000">
        <w:rPr>
          <w:sz w:val="24"/>
          <w:szCs w:val="24"/>
          <w:rtl w:val="0"/>
        </w:rPr>
        <w:t xml:space="preserve">messengers;</w:t>
      </w:r>
    </w:p>
    <w:p w:rsidR="00000000" w:rsidDel="00000000" w:rsidP="00000000" w:rsidRDefault="00000000" w:rsidRPr="00000000" w14:paraId="0000000C">
      <w:pPr>
        <w:widowControl w:val="0"/>
        <w:spacing w:after="0" w:lineRule="auto"/>
        <w:ind w:firstLine="540"/>
        <w:jc w:val="both"/>
        <w:rPr>
          <w:sz w:val="24"/>
          <w:szCs w:val="24"/>
        </w:rPr>
      </w:pPr>
      <w:r w:rsidDel="00000000" w:rsidR="00000000" w:rsidRPr="00000000">
        <w:rPr>
          <w:sz w:val="24"/>
          <w:szCs w:val="24"/>
          <w:rtl w:val="0"/>
        </w:rPr>
        <w:t xml:space="preserve">phone calls;</w:t>
      </w:r>
    </w:p>
    <w:p w:rsidR="00000000" w:rsidDel="00000000" w:rsidP="00000000" w:rsidRDefault="00000000" w:rsidRPr="00000000" w14:paraId="0000000D">
      <w:pPr>
        <w:widowControl w:val="0"/>
        <w:spacing w:after="0" w:lineRule="auto"/>
        <w:ind w:firstLine="540"/>
        <w:jc w:val="both"/>
        <w:rPr>
          <w:sz w:val="24"/>
          <w:szCs w:val="24"/>
        </w:rPr>
      </w:pPr>
      <w:r w:rsidDel="00000000" w:rsidR="00000000" w:rsidRPr="00000000">
        <w:rPr>
          <w:sz w:val="24"/>
          <w:szCs w:val="24"/>
          <w:rtl w:val="0"/>
        </w:rPr>
        <w:t xml:space="preserve">email;</w:t>
      </w:r>
    </w:p>
    <w:p w:rsidR="00000000" w:rsidDel="00000000" w:rsidP="00000000" w:rsidRDefault="00000000" w:rsidRPr="00000000" w14:paraId="0000000E">
      <w:pPr>
        <w:widowControl w:val="0"/>
        <w:spacing w:after="0" w:lineRule="auto"/>
        <w:ind w:firstLine="540"/>
        <w:jc w:val="both"/>
        <w:rPr>
          <w:sz w:val="24"/>
          <w:szCs w:val="24"/>
        </w:rPr>
      </w:pPr>
      <w:r w:rsidDel="00000000" w:rsidR="00000000" w:rsidRPr="00000000">
        <w:rPr>
          <w:sz w:val="24"/>
          <w:szCs w:val="24"/>
          <w:rtl w:val="0"/>
        </w:rPr>
        <w:t xml:space="preserve">messages in a chatbot;</w:t>
      </w:r>
    </w:p>
    <w:p w:rsidR="00000000" w:rsidDel="00000000" w:rsidP="00000000" w:rsidRDefault="00000000" w:rsidRPr="00000000" w14:paraId="0000000F">
      <w:pPr>
        <w:widowControl w:val="0"/>
        <w:spacing w:after="0" w:lineRule="auto"/>
        <w:ind w:firstLine="540"/>
        <w:jc w:val="both"/>
        <w:rPr>
          <w:sz w:val="24"/>
          <w:szCs w:val="24"/>
        </w:rPr>
      </w:pPr>
      <w:r w:rsidDel="00000000" w:rsidR="00000000" w:rsidRPr="00000000">
        <w:rPr>
          <w:sz w:val="24"/>
          <w:szCs w:val="24"/>
          <w:rtl w:val="0"/>
        </w:rPr>
        <w:t xml:space="preserve">in any other way to the phone numbers and/or email addresses provided by me to KMA.biz.</w:t>
      </w:r>
    </w:p>
    <w:p w:rsidR="00000000" w:rsidDel="00000000" w:rsidP="00000000" w:rsidRDefault="00000000" w:rsidRPr="00000000" w14:paraId="00000010">
      <w:pPr>
        <w:widowControl w:val="0"/>
        <w:spacing w:after="0" w:lineRule="auto"/>
        <w:ind w:firstLine="540"/>
        <w:jc w:val="both"/>
        <w:rPr>
          <w:sz w:val="24"/>
          <w:szCs w:val="24"/>
        </w:rPr>
      </w:pPr>
      <w:r w:rsidDel="00000000" w:rsidR="00000000" w:rsidRPr="00000000">
        <w:rPr>
          <w:sz w:val="24"/>
          <w:szCs w:val="24"/>
          <w:rtl w:val="0"/>
        </w:rPr>
        <w:t xml:space="preserve">I accept the terms of the Operator’s Privacy Policy posted on the Internet at: </w:t>
      </w:r>
      <w:hyperlink r:id="rId7">
        <w:r w:rsidDel="00000000" w:rsidR="00000000" w:rsidRPr="00000000">
          <w:rPr>
            <w:color w:val="0563c1"/>
            <w:sz w:val="24"/>
            <w:szCs w:val="24"/>
            <w:u w:val="single"/>
            <w:rtl w:val="0"/>
          </w:rPr>
          <w:t xml:space="preserve">https://kma.biz/</w:t>
        </w:r>
      </w:hyperlink>
      <w:r w:rsidDel="00000000" w:rsidR="00000000" w:rsidRPr="00000000">
        <w:rPr>
          <w:color w:val="0563c1"/>
          <w:sz w:val="24"/>
          <w:szCs w:val="24"/>
          <w:rtl w:val="0"/>
        </w:rPr>
        <w:t xml:space="preserve">, </w:t>
      </w:r>
      <w:r w:rsidDel="00000000" w:rsidR="00000000" w:rsidRPr="00000000">
        <w:rPr>
          <w:sz w:val="24"/>
          <w:szCs w:val="24"/>
          <w:rtl w:val="0"/>
        </w:rPr>
        <w:t xml:space="preserve">including all domains, subdomains and pages, their content, as well as Internet services and software offered by the Operator for use on these Websites, and confirm that I have familiarized myself with it at the time of providing this Consent.</w:t>
      </w:r>
    </w:p>
    <w:p w:rsidR="00000000" w:rsidDel="00000000" w:rsidP="00000000" w:rsidRDefault="00000000" w:rsidRPr="00000000" w14:paraId="00000011">
      <w:pPr>
        <w:widowControl w:val="0"/>
        <w:spacing w:after="0" w:lineRule="auto"/>
        <w:ind w:firstLine="540"/>
        <w:jc w:val="both"/>
        <w:rPr>
          <w:sz w:val="24"/>
          <w:szCs w:val="24"/>
        </w:rPr>
      </w:pPr>
      <w:r w:rsidDel="00000000" w:rsidR="00000000" w:rsidRPr="00000000">
        <w:rPr>
          <w:sz w:val="24"/>
          <w:szCs w:val="24"/>
          <w:rtl w:val="0"/>
        </w:rPr>
        <w:t xml:space="preserve">I confirm that I have been notified of the following:</w:t>
      </w:r>
    </w:p>
    <w:p w:rsidR="00000000" w:rsidDel="00000000" w:rsidP="00000000" w:rsidRDefault="00000000" w:rsidRPr="00000000" w14:paraId="00000012">
      <w:pPr>
        <w:widowControl w:val="0"/>
        <w:spacing w:after="0" w:lineRule="auto"/>
        <w:ind w:firstLine="540"/>
        <w:jc w:val="both"/>
        <w:rPr>
          <w:sz w:val="24"/>
          <w:szCs w:val="24"/>
        </w:rPr>
      </w:pPr>
      <w:r w:rsidDel="00000000" w:rsidR="00000000" w:rsidRPr="00000000">
        <w:rPr>
          <w:sz w:val="24"/>
          <w:szCs w:val="24"/>
          <w:rtl w:val="0"/>
        </w:rPr>
        <w:t xml:space="preserve">in case of unwillingness to receive advertising information under the conditions specified in this consent, I should send a notice of withdrawal of this consent to the email address indicated on the website: </w:t>
      </w:r>
      <w:hyperlink r:id="rId8">
        <w:r w:rsidDel="00000000" w:rsidR="00000000" w:rsidRPr="00000000">
          <w:rPr>
            <w:color w:val="0563c1"/>
            <w:sz w:val="24"/>
            <w:szCs w:val="24"/>
            <w:u w:val="single"/>
            <w:rtl w:val="0"/>
          </w:rPr>
          <w:t xml:space="preserve">https://kma.biz/</w:t>
        </w:r>
      </w:hyperlink>
      <w:r w:rsidDel="00000000" w:rsidR="00000000" w:rsidRPr="00000000">
        <w:rPr>
          <w:sz w:val="24"/>
          <w:szCs w:val="24"/>
          <w:rtl w:val="0"/>
        </w:rPr>
        <w:t xml:space="preserve">.</w:t>
      </w:r>
    </w:p>
    <w:p w:rsidR="00000000" w:rsidDel="00000000" w:rsidP="00000000" w:rsidRDefault="00000000" w:rsidRPr="00000000" w14:paraId="00000013">
      <w:pPr>
        <w:widowControl w:val="0"/>
        <w:spacing w:after="0" w:lineRule="auto"/>
        <w:ind w:firstLine="540"/>
        <w:jc w:val="both"/>
        <w:rPr>
          <w:sz w:val="24"/>
          <w:szCs w:val="24"/>
        </w:rPr>
      </w:pPr>
      <w:r w:rsidDel="00000000" w:rsidR="00000000" w:rsidRPr="00000000">
        <w:rPr>
          <w:sz w:val="24"/>
          <w:szCs w:val="24"/>
          <w:rtl w:val="0"/>
        </w:rPr>
        <w:t xml:space="preserve">I also confirm that the phone number and/or email address provided by me to KMA.biz belong to me, and that the advertising information sent to them is intended only for me and will not be received by third parties who have not given KMA.biz prior consent to receive Advertising.</w:t>
      </w:r>
    </w:p>
    <w:p w:rsidR="00000000" w:rsidDel="00000000" w:rsidP="00000000" w:rsidRDefault="00000000" w:rsidRPr="00000000" w14:paraId="00000014">
      <w:pPr>
        <w:widowControl w:val="0"/>
        <w:spacing w:after="0" w:lineRule="auto"/>
        <w:ind w:firstLine="540"/>
        <w:jc w:val="both"/>
        <w:rPr>
          <w:sz w:val="24"/>
          <w:szCs w:val="24"/>
        </w:rPr>
      </w:pPr>
      <w:r w:rsidDel="00000000" w:rsidR="00000000" w:rsidRPr="00000000">
        <w:rPr>
          <w:sz w:val="24"/>
          <w:szCs w:val="24"/>
          <w:rtl w:val="0"/>
        </w:rPr>
        <w:t xml:space="preserve">This consent is valid from the date of its signing until the date of withdrawal in written/electronic form.</w:t>
      </w:r>
    </w:p>
    <w:p w:rsidR="00000000" w:rsidDel="00000000" w:rsidP="00000000" w:rsidRDefault="00000000" w:rsidRPr="00000000" w14:paraId="00000015">
      <w:pPr>
        <w:widowControl w:val="0"/>
        <w:spacing w:after="0" w:lineRule="auto"/>
        <w:ind w:firstLine="540"/>
        <w:jc w:val="both"/>
        <w:rPr>
          <w:sz w:val="24"/>
          <w:szCs w:val="24"/>
        </w:rPr>
      </w:pPr>
      <w:r w:rsidDel="00000000" w:rsidR="00000000" w:rsidRPr="00000000">
        <w:rPr>
          <w:rtl w:val="0"/>
        </w:rPr>
      </w:r>
    </w:p>
    <w:p w:rsidR="00000000" w:rsidDel="00000000" w:rsidP="00000000" w:rsidRDefault="00000000" w:rsidRPr="00000000" w14:paraId="00000016">
      <w:pPr>
        <w:widowControl w:val="0"/>
        <w:pBdr>
          <w:top w:color="000000" w:space="0" w:sz="6" w:val="single"/>
        </w:pBdr>
        <w:spacing w:after="100" w:before="100" w:lineRule="auto"/>
        <w:jc w:val="both"/>
        <w:rPr>
          <w:sz w:val="2"/>
          <w:szCs w:val="2"/>
        </w:rPr>
      </w:pPr>
      <w:r w:rsidDel="00000000" w:rsidR="00000000" w:rsidRPr="00000000">
        <w:rPr>
          <w:rtl w:val="0"/>
        </w:rPr>
      </w:r>
    </w:p>
    <w:p w:rsidR="00000000" w:rsidDel="00000000" w:rsidP="00000000" w:rsidRDefault="00000000" w:rsidRPr="00000000" w14:paraId="00000017">
      <w:pPr>
        <w:spacing w:line="259" w:lineRule="auto"/>
        <w:rPr>
          <w:sz w:val="22"/>
          <w:szCs w:val="22"/>
        </w:rPr>
      </w:pPr>
      <w:r w:rsidDel="00000000" w:rsidR="00000000" w:rsidRPr="00000000">
        <w:rPr>
          <w:rtl w:val="0"/>
        </w:rPr>
      </w:r>
    </w:p>
    <w:p w:rsidR="00000000" w:rsidDel="00000000" w:rsidP="00000000" w:rsidRDefault="00000000" w:rsidRPr="00000000" w14:paraId="00000018">
      <w:pPr>
        <w:spacing w:after="0" w:lineRule="auto"/>
        <w:ind w:firstLine="709"/>
        <w:jc w:val="both"/>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134" w:left="1134" w:right="851"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0"/>
      <w:pBdr>
        <w:top w:space="0" w:sz="0" w:val="nil"/>
        <w:left w:space="0" w:sz="0" w:val="nil"/>
        <w:bottom w:color="000000" w:space="0"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2"/>
      <w:tblW w:w="9921.0" w:type="dxa"/>
      <w:jc w:val="left"/>
      <w:tblLayout w:type="fixed"/>
      <w:tblLook w:val="0000"/>
    </w:tblPr>
    <w:tblGrid>
      <w:gridCol w:w="3274"/>
      <w:gridCol w:w="3373"/>
      <w:gridCol w:w="3274"/>
      <w:tblGridChange w:id="0">
        <w:tblGrid>
          <w:gridCol w:w="3274"/>
          <w:gridCol w:w="3373"/>
          <w:gridCol w:w="3274"/>
        </w:tblGrid>
      </w:tblGridChange>
    </w:tblGrid>
    <w:tr>
      <w:trPr>
        <w:cantSplit w:val="0"/>
        <w:trHeight w:val="1663"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f58220"/>
              <w:sz w:val="28"/>
              <w:szCs w:val="28"/>
              <w:u w:val="none"/>
              <w:shd w:fill="auto" w:val="clear"/>
              <w:vertAlign w:val="baseline"/>
            </w:rPr>
          </w:pPr>
          <w:r w:rsidDel="00000000" w:rsidR="00000000" w:rsidRPr="00000000">
            <w:rPr>
              <w:rFonts w:ascii="Tahoma" w:cs="Tahoma" w:eastAsia="Tahoma" w:hAnsi="Tahoma"/>
              <w:b w:val="1"/>
              <w:bCs w:val="1"/>
              <w:i w:val="0"/>
              <w:iCs w:val="0"/>
              <w:smallCaps w:val="0"/>
              <w:strike w:val="0"/>
              <w:color w:val="f58220"/>
              <w:sz w:val="28"/>
              <w:szCs w:val="28"/>
              <w:u w:val="none"/>
              <w:shd w:fill="auto" w:val="clear"/>
              <w:vertAlign w:val="baseline"/>
              <w:rtl w:val="0"/>
            </w:rPr>
            <w:t xml:space="preserve">КонсультантПлюс</w:t>
          </w:r>
          <w:r w:rsidDel="00000000" w:rsidR="00000000" w:rsidRPr="00000000">
            <w:rPr>
              <w:rFonts w:ascii="Tahoma" w:cs="Tahoma" w:eastAsia="Tahoma" w:hAnsi="Tahoma"/>
              <w:b w:val="1"/>
              <w:bCs w:val="1"/>
              <w:i w:val="0"/>
              <w:iCs w:val="0"/>
              <w:smallCaps w:val="0"/>
              <w:strike w:val="0"/>
              <w:color w:val="000000"/>
              <w:sz w:val="16"/>
              <w:szCs w:val="16"/>
              <w:u w:val="none"/>
              <w:shd w:fill="auto" w:val="clear"/>
              <w:vertAlign w:val="baseline"/>
              <w:rtl w:val="0"/>
            </w:rPr>
            <w:br w:type="textWrapping"/>
            <w:t xml:space="preserve">надежная правовая поддержка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i w:val="0"/>
              <w:iCs w:val="0"/>
              <w:smallCaps w:val="0"/>
              <w:strike w:val="0"/>
              <w:color w:val="000000"/>
              <w:sz w:val="20"/>
              <w:szCs w:val="20"/>
              <w:u w:val="none"/>
              <w:shd w:fill="auto" w:val="clear"/>
              <w:vertAlign w:val="baseline"/>
            </w:rPr>
          </w:pPr>
          <w:hyperlink r:id="rId1">
            <w:r w:rsidDel="00000000" w:rsidR="00000000" w:rsidRPr="00000000">
              <w:rPr>
                <w:rFonts w:ascii="Tahoma" w:cs="Tahoma" w:eastAsia="Tahoma" w:hAnsi="Tahoma"/>
                <w:b w:val="1"/>
                <w:bCs w:val="1"/>
                <w:i w:val="0"/>
                <w:iCs w:val="0"/>
                <w:smallCaps w:val="0"/>
                <w:strike w:val="0"/>
                <w:color w:val="0000ff"/>
                <w:sz w:val="20"/>
                <w:szCs w:val="20"/>
                <w:u w:val="none"/>
                <w:shd w:fill="auto" w:val="clear"/>
                <w:vertAlign w:val="baseline"/>
                <w:rtl w:val="0"/>
              </w:rPr>
              <w:t xml:space="preserve">www.consultant.ru</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Страница  из </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921.0" w:type="dxa"/>
      <w:jc w:val="left"/>
      <w:tblLayout w:type="fixed"/>
      <w:tblLook w:val="0000"/>
    </w:tblPr>
    <w:tblGrid>
      <w:gridCol w:w="5344"/>
      <w:gridCol w:w="4577"/>
      <w:tblGridChange w:id="0">
        <w:tblGrid>
          <w:gridCol w:w="5344"/>
          <w:gridCol w:w="4577"/>
        </w:tblGrid>
      </w:tblGridChange>
    </w:tblGrid>
    <w:tr>
      <w:trPr>
        <w:cantSplit w:val="0"/>
        <w:trHeight w:val="1683"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6"/>
              <w:szCs w:val="16"/>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6"/>
              <w:szCs w:val="16"/>
              <w:u w:val="none"/>
              <w:shd w:fill="auto" w:val="clear"/>
              <w:vertAlign w:val="baseline"/>
              <w:rtl w:val="0"/>
            </w:rPr>
            <w:t xml:space="preserve">Форма: Согласие на получение рекламной информации (в том числе в форме рекламной рассылки)</w:t>
            <w:br w:type="textWrapping"/>
            <w:t xml:space="preserve">(Подготовлен для системы Конс...</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bCs w:val="0"/>
              <w:i w:val="0"/>
              <w:iCs w:val="0"/>
              <w:smallCaps w:val="0"/>
              <w:strike w:val="0"/>
              <w:color w:val="000000"/>
              <w:sz w:val="16"/>
              <w:szCs w:val="16"/>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Документ предоставлен </w:t>
          </w:r>
          <w:hyperlink r:id="rId1">
            <w:r w:rsidDel="00000000" w:rsidR="00000000" w:rsidRPr="00000000">
              <w:rPr>
                <w:rFonts w:ascii="Tahoma" w:cs="Tahoma" w:eastAsia="Tahoma" w:hAnsi="Tahoma"/>
                <w:b w:val="0"/>
                <w:bCs w:val="0"/>
                <w:i w:val="0"/>
                <w:iCs w:val="0"/>
                <w:smallCaps w:val="0"/>
                <w:strike w:val="0"/>
                <w:color w:val="0000ff"/>
                <w:sz w:val="18"/>
                <w:szCs w:val="18"/>
                <w:u w:val="none"/>
                <w:shd w:fill="auto" w:val="clear"/>
                <w:vertAlign w:val="baseline"/>
                <w:rtl w:val="0"/>
              </w:rPr>
              <w:t xml:space="preserve">КонсультантПлюс</w:t>
            </w:r>
          </w:hyperlink>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br w:type="textWrapping"/>
          </w:r>
          <w:r w:rsidDel="00000000" w:rsidR="00000000" w:rsidRPr="00000000">
            <w:rPr>
              <w:rFonts w:ascii="Tahoma" w:cs="Tahoma" w:eastAsia="Tahoma" w:hAnsi="Tahoma"/>
              <w:b w:val="0"/>
              <w:bCs w:val="0"/>
              <w:i w:val="0"/>
              <w:iCs w:val="0"/>
              <w:smallCaps w:val="0"/>
              <w:strike w:val="0"/>
              <w:color w:val="000000"/>
              <w:sz w:val="16"/>
              <w:szCs w:val="16"/>
              <w:u w:val="none"/>
              <w:shd w:fill="auto" w:val="clear"/>
              <w:vertAlign w:val="baseline"/>
              <w:rtl w:val="0"/>
            </w:rPr>
            <w:t xml:space="preserve">Дата сохранения: 11.09.2023</w:t>
          </w:r>
        </w:p>
      </w:tc>
    </w:tr>
  </w:tbl>
  <w:p w:rsidR="00000000" w:rsidDel="00000000" w:rsidP="00000000" w:rsidRDefault="00000000" w:rsidRPr="00000000" w14:paraId="0000001D">
    <w:pPr>
      <w:keepNext w:val="0"/>
      <w:keepLines w:val="0"/>
      <w:pageBreakBefore w:val="0"/>
      <w:widowControl w:val="0"/>
      <w:pBdr>
        <w:top w:space="0" w:sz="0" w:val="nil"/>
        <w:left w:space="0" w:sz="0" w:val="nil"/>
        <w:bottom w:color="000000" w:space="0"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0"/>
        <w:szCs w:val="10"/>
        <w:u w:val="none"/>
        <w:shd w:fill="auto" w:val="clear"/>
        <w:vertAlign w:val="baseline"/>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40.0" w:type="dxa"/>
        <w:bottom w:w="0.0" w:type="dxa"/>
        <w:right w:w="40.0" w:type="dxa"/>
      </w:tblCellMar>
    </w:tblPr>
  </w:style>
  <w:style w:type="table" w:styleId="Table2">
    <w:basedOn w:val="TableNormal"/>
    <w:tblPr>
      <w:tblStyleRowBandSize w:val="1"/>
      <w:tblStyleColBandSize w:val="1"/>
      <w:tblCellMar>
        <w:top w:w="0.0" w:type="dxa"/>
        <w:left w:w="40.0" w:type="dxa"/>
        <w:bottom w:w="0.0" w:type="dxa"/>
        <w:right w:w="4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kma.biz/" TargetMode="External"/><Relationship Id="rId7" Type="http://schemas.openxmlformats.org/officeDocument/2006/relationships/hyperlink" Target="https://kma.biz/" TargetMode="External"/><Relationship Id="rId8" Type="http://schemas.openxmlformats.org/officeDocument/2006/relationships/hyperlink" Target="https://kma.bi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